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 Account and Contract Close-Out Checklist</w:t>
      </w:r>
    </w:p>
    <w:p>
      <w:pPr>
        <w:spacing w:after="200"/>
      </w:pPr>
      <w:r>
        <w:rPr>
          <w:i/>
          <w:color w:val="666666"/>
          <w:sz w:val="21"/>
        </w:rPr>
        <w:t>Companion working resource for Building Contract Administration in Practice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00"/>
        <w:gridCol w:w="3272"/>
        <w:gridCol w:w="1600"/>
        <w:gridCol w:w="3272"/>
      </w:tblGrid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organisation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Version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Issue date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8 September 2026</w:t>
            </w:r>
          </w:p>
        </w:tc>
      </w:tr>
    </w:tbl>
    <w:p>
      <w:pPr>
        <w:spacing w:before="160" w:after="160"/>
      </w:pPr>
      <w:r>
        <w:rPr>
          <w:b/>
          <w:color w:val="17365D"/>
        </w:rPr>
        <w:t xml:space="preserve">Purpose: </w:t>
      </w:r>
      <w:r>
        <w:t>Coordinates the commercial, contractual, technical and information tasks required to reach a controlled project close-out.</w:t>
      </w:r>
    </w:p>
    <w:p>
      <w:pPr>
        <w:pStyle w:val="Heading1"/>
      </w:pPr>
      <w:r>
        <w:t>Close-out details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 form / edition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Practical Completion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Rectification period / defects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Making good / Defects Certificate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Final account target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Final certificate / assessment due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Commercial lead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 administration lead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1. Commercial reconciliation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Original Contract Sum / Prices and all approved adjustments are reconciled.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Instructions, variations and compensation events are agreed, rejected or reserved with reasons.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Provisional sums, dayworks, fluctuations and loss and expense are resolved.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Omissions, contra-charges, damages and other deductions have a contractual basis and evidence.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Retention releases are calculated at the correct contractual milestones.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Previous payments, VAT and the final balance reconcile to the payment history.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1.7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Outstanding claims or disputes are identified and do not disappear into an assumed agreement.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2. Completion and defects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Practical Completion and any sectional certificates are on file.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Defects have been notified within the applicable process and period.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Rectification is completed, inspected and supported by evidence.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Making good / Defects Certificate or equivalent is issued when justified.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Latent issues, unresolved defects and agreed residual works have explicit ownership.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Final inspections and testing do not identify unrecorded commercial adjustments.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3. Information and continuing obligations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O&amp;M information, health and safety file, as-builts and asset data are complete and accepted.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Warranties, guarantees, bonds, licences and third-party rights are executed and indexed.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Training records, keys, passwords, spares and specialist tools are handed over.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Insurance, maintenance, statutory inspection and renewal dates transfer to the operational owner.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Document retention, confidentiality and record-storage requirements are satisfied.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Post-project review and lessons learned are recorded and assigned.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4. Final contractual actions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final statement / account follows the executed contract and amendments.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All required supporting submissions and confirmations have been received.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final certificate / final assessment is checked, authorised and issued on time.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final payment and any pay less notice requirements are diarised.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effect of the final certificate / assessment under the contract is understood before issue.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Parties receive the required documents and the administration file is formally closed.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Close-out approval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Final account agreed value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Unresolved matters / reservations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Final payment status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Operational handover accepted by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Commercial close-out approved by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Contract administration close-out approved by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Archive location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Close-out date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/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Important use note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This document is a practical working template, not legal, contractual or technical advice. Adapt it to the project, organisation, executed contract, amendments, applicable law and competent-person advice. Retain supporting evidence and record why any item is marked not applicable.</w:t>
            </w:r>
          </w:p>
        </w:tc>
      </w:tr>
    </w:tbl>
    <w:p>
      <w:pPr>
        <w:jc w:val="center"/>
      </w:pPr>
      <w:r>
        <w:rPr>
          <w:i/>
          <w:color w:val="666666"/>
          <w:sz w:val="16"/>
        </w:rPr>
        <w:t>Ink &amp; Lintel | Version 1.0 | 8 September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80" w:bottom="1020" w:left="10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b/>
        <w:color w:val="666666"/>
        <w:sz w:val="16"/>
      </w:rPr>
      <w:t>INK &amp; LINTEL  |  BUILDING CONTRACT ADMINISTRATION IN PRACTICE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75B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