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40"/>
      </w:pPr>
      <w:r>
        <w:rPr>
          <w:rFonts w:ascii="Arial" w:hAnsi="Arial"/>
          <w:b/>
          <w:i w:val="0"/>
          <w:color w:val="1F4E5F"/>
          <w:sz w:val="44"/>
        </w:rPr>
        <w:t>Brief Pre-Construction Information Template</w:t>
      </w:r>
    </w:p>
    <w:p>
      <w:pPr>
        <w:spacing w:after="180"/>
      </w:pPr>
      <w:r>
        <w:rPr>
          <w:rFonts w:ascii="Arial" w:hAnsi="Arial"/>
          <w:b/>
          <w:i w:val="0"/>
          <w:color w:val="D89B2B"/>
          <w:sz w:val="19"/>
        </w:rPr>
        <w:t>CPCP-08  |  Proportionate client information for designers and contractors</w:t>
      </w:r>
    </w:p>
    <w:tbl>
      <w:tblPr>
        <w:tblStyle w:val="TableGrid"/>
        <w:tblW w:type="auto" w:w="0"/>
        <w:jc w:val="center"/>
        <w:tblLayout w:type="fixed"/>
        <w:tblLook w:firstColumn="1" w:firstRow="1" w:lastColumn="0" w:lastRow="0" w:noHBand="0" w:noVBand="1" w:val="04A0"/>
      </w:tblPr>
      <w:tblGrid>
        <w:gridCol w:w="4729"/>
        <w:gridCol w:w="4729"/>
      </w:tblGrid>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Project: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Client organisation: </w:t>
            </w:r>
            <w:r>
              <w:rPr>
                <w:rFonts w:ascii="Arial" w:hAnsi="Arial"/>
                <w:b w:val="0"/>
                <w:i w:val="0"/>
                <w:color w:val="222222"/>
                <w:sz w:val="17"/>
              </w:rPr>
              <w:t>________________________________</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Project reference: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Prepared by: </w:t>
            </w:r>
            <w:r>
              <w:rPr>
                <w:rFonts w:ascii="Arial" w:hAnsi="Arial"/>
                <w:b w:val="0"/>
                <w:i w:val="0"/>
                <w:color w:val="222222"/>
                <w:sz w:val="17"/>
              </w:rPr>
              <w:t>________________________________</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Date: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Revision: </w:t>
            </w:r>
            <w:r>
              <w:rPr>
                <w:rFonts w:ascii="Arial" w:hAnsi="Arial"/>
                <w:b w:val="0"/>
                <w:i w:val="0"/>
                <w:color w:val="222222"/>
                <w:sz w:val="17"/>
              </w:rPr>
              <w:t>P01</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Principal designer: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Issue status: </w:t>
            </w:r>
            <w:r>
              <w:rPr>
                <w:rFonts w:ascii="Arial" w:hAnsi="Arial"/>
                <w:b w:val="0"/>
                <w:i w:val="0"/>
                <w:color w:val="222222"/>
                <w:sz w:val="17"/>
              </w:rPr>
              <w:t>For review / For tender / For construction</w:t>
            </w:r>
          </w:p>
        </w:tc>
      </w:tr>
    </w:tbl>
    <w:p>
      <w:pPr>
        <w:spacing w:after="0"/>
      </w:pPr>
    </w:p>
    <w:tbl>
      <w:tblPr>
        <w:tblW w:type="auto" w:w="0"/>
        <w:jc w:val="center"/>
        <w:tblLayout w:type="fixed"/>
        <w:tblLook w:firstColumn="1" w:firstRow="1" w:lastColumn="0" w:lastRow="0" w:noHBand="0" w:noVBand="1" w:val="04A0"/>
      </w:tblPr>
      <w:tblGrid>
        <w:gridCol w:w="9458"/>
      </w:tblGrid>
      <w:tr>
        <w:trPr>
          <w:cantSplit/>
        </w:trPr>
        <w:tc>
          <w:tcPr>
            <w:tcW w:type="dxa" w:w="9458"/>
            <w:shd w:fill="EEF5F6"/>
            <w:tcBorders>
              <w:top w:val="single" w:sz="4" w:color="EEF5F6"/>
              <w:left w:val="single" w:sz="16" w:color="5F8F9D"/>
              <w:bottom w:val="single" w:sz="4" w:color="EEF5F6"/>
              <w:right w:val="single" w:sz="4" w:color="EEF5F6"/>
            </w:tcBorders>
            <w:tcMar>
              <w:top w:w="100" w:type="dxa"/>
              <w:start w:w="130" w:type="dxa"/>
              <w:bottom w:w="100" w:type="dxa"/>
              <w:end w:w="120" w:type="dxa"/>
            </w:tcMar>
          </w:tcPr>
          <w:p>
            <w:pPr>
              <w:spacing w:after="40"/>
            </w:pPr>
            <w:r/>
            <w:r>
              <w:rPr>
                <w:rFonts w:ascii="Arial" w:hAnsi="Arial"/>
                <w:b/>
                <w:i w:val="0"/>
                <w:color w:val="1F4E5F"/>
                <w:sz w:val="19"/>
              </w:rPr>
              <w:t>What this document is</w:t>
            </w:r>
          </w:p>
          <w:p>
            <w:pPr>
              <w:spacing w:after="0"/>
            </w:pPr>
            <w:r>
              <w:rPr>
                <w:rFonts w:ascii="Arial" w:hAnsi="Arial"/>
                <w:b w:val="0"/>
                <w:i w:val="0"/>
                <w:color w:val="222222"/>
                <w:sz w:val="18"/>
              </w:rPr>
              <w:t>Pre-construction information (PCI) is the health and safety information already held by the client, or reasonably obtainable, that designers and contractors need to plan and carry out their duties. It should be project-specific, proportionate, clear and updated as information develops. It is not the contractor's construction phase plan and it is not a collection of generic risk assessments.</w:t>
            </w:r>
          </w:p>
        </w:tc>
      </w:tr>
    </w:tbl>
    <w:p>
      <w:pPr>
        <w:pStyle w:val="Heading1"/>
      </w:pPr>
      <w:r>
        <w:t>Document control</w:t>
      </w:r>
    </w:p>
    <w:tbl>
      <w:tblPr>
        <w:tblStyle w:val="TableGrid"/>
        <w:tblW w:type="auto" w:w="0"/>
        <w:tblLayout w:type="fixed"/>
        <w:tblLook w:firstColumn="1" w:firstRow="1" w:lastColumn="0" w:lastRow="0" w:noHBand="0" w:noVBand="1" w:val="04A0"/>
      </w:tblPr>
      <w:tblGrid>
        <w:gridCol w:w="1892"/>
        <w:gridCol w:w="1892"/>
        <w:gridCol w:w="1892"/>
        <w:gridCol w:w="1892"/>
        <w:gridCol w:w="1892"/>
      </w:tblGrid>
      <w:tr>
        <w:tc>
          <w:tcPr>
            <w:tcW w:type="dxa" w:w="1020"/>
            <w:vAlign w:val="center"/>
            <w:shd w:fill="1F4E5F"/>
          </w:tcPr>
          <w:p>
            <w:pPr>
              <w:spacing w:after="0" w:before="0" w:line="240" w:lineRule="auto"/>
              <w:jc w:val="center"/>
            </w:pPr>
            <w:r/>
            <w:r>
              <w:rPr>
                <w:rFonts w:ascii="Arial" w:hAnsi="Arial"/>
                <w:b/>
                <w:i w:val="0"/>
                <w:color w:val="FFFFFF"/>
                <w:sz w:val="16"/>
              </w:rPr>
              <w:t>Revision</w:t>
            </w:r>
          </w:p>
        </w:tc>
        <w:tc>
          <w:tcPr>
            <w:tcW w:type="dxa" w:w="1417"/>
            <w:vAlign w:val="center"/>
            <w:shd w:fill="1F4E5F"/>
          </w:tcPr>
          <w:p>
            <w:pPr>
              <w:spacing w:after="0" w:before="0" w:line="240" w:lineRule="auto"/>
              <w:jc w:val="center"/>
            </w:pPr>
            <w:r/>
            <w:r>
              <w:rPr>
                <w:rFonts w:ascii="Arial" w:hAnsi="Arial"/>
                <w:b/>
                <w:i w:val="0"/>
                <w:color w:val="FFFFFF"/>
                <w:sz w:val="16"/>
              </w:rPr>
              <w:t>Date</w:t>
            </w:r>
          </w:p>
        </w:tc>
        <w:tc>
          <w:tcPr>
            <w:tcW w:type="dxa" w:w="2381"/>
            <w:vAlign w:val="center"/>
            <w:shd w:fill="1F4E5F"/>
          </w:tcPr>
          <w:p>
            <w:pPr>
              <w:spacing w:after="0" w:before="0" w:line="240" w:lineRule="auto"/>
              <w:jc w:val="center"/>
            </w:pPr>
            <w:r/>
            <w:r>
              <w:rPr>
                <w:rFonts w:ascii="Arial" w:hAnsi="Arial"/>
                <w:b/>
                <w:i w:val="0"/>
                <w:color w:val="FFFFFF"/>
                <w:sz w:val="16"/>
              </w:rPr>
              <w:t>Purpose / status</w:t>
            </w:r>
          </w:p>
        </w:tc>
        <w:tc>
          <w:tcPr>
            <w:tcW w:type="dxa" w:w="2494"/>
            <w:vAlign w:val="center"/>
            <w:shd w:fill="1F4E5F"/>
          </w:tcPr>
          <w:p>
            <w:pPr>
              <w:spacing w:after="0" w:before="0" w:line="240" w:lineRule="auto"/>
              <w:jc w:val="center"/>
            </w:pPr>
            <w:r/>
            <w:r>
              <w:rPr>
                <w:rFonts w:ascii="Arial" w:hAnsi="Arial"/>
                <w:b/>
                <w:i w:val="0"/>
                <w:color w:val="FFFFFF"/>
                <w:sz w:val="16"/>
              </w:rPr>
              <w:t>Prepared / updated by</w:t>
            </w:r>
          </w:p>
        </w:tc>
        <w:tc>
          <w:tcPr>
            <w:tcW w:type="dxa" w:w="2494"/>
            <w:vAlign w:val="center"/>
            <w:shd w:fill="1F4E5F"/>
          </w:tcPr>
          <w:p>
            <w:pPr>
              <w:spacing w:after="0" w:before="0" w:line="240" w:lineRule="auto"/>
              <w:jc w:val="center"/>
            </w:pPr>
            <w:r/>
            <w:r>
              <w:rPr>
                <w:rFonts w:ascii="Arial" w:hAnsi="Arial"/>
                <w:b/>
                <w:i w:val="0"/>
                <w:color w:val="FFFFFF"/>
                <w:sz w:val="16"/>
              </w:rPr>
              <w:t>Approved / issued by</w:t>
            </w:r>
          </w:p>
        </w:tc>
      </w:tr>
      <w:tr>
        <w:tc>
          <w:tcPr>
            <w:tcW w:type="dxa" w:w="1020"/>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1417"/>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381"/>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1020"/>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1417"/>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381"/>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1020"/>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1417"/>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381"/>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1020"/>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1417"/>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381"/>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1020"/>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1417"/>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381"/>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494"/>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bl>
    <w:p>
      <w:pPr>
        <w:pStyle w:val="Heading1"/>
      </w:pPr>
      <w:r>
        <w:t>1. Project description and client brief</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the proposed work, purpose, approximate extent, interfaces and any elements outside the contractor's scope.</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the site address, building use, whether it will remain occupied and who may be affected.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Record key dates, phases, access dates, planned start and completion, shutdowns and critical client events.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procurement route, anticipated contract arrangement and any early works or direct client appointments.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2. Project team and management arrangements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Name the client representative, designers, principal designer, contractors and principal contractor where appointed.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cooperation, coordination, design review, site meeting and information-exchange arrangements.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client decision routes, change control, emergency escalation and any delegated authority limits.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Confirm arrangements for checking the construction phase plan, welfare provision and health and safety file.</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3. Existing records and information</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List existing health and safety files, O&amp;M manuals, as-built drawings, surveys, risk assessments and previous project records.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Give document titles, dates, revision, reliability limitations and where the information can be accessed.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missing information and surveys commissioned or still required.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4. Site access, boundaries and surrounding risks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site boundaries, shared areas, rights of way, neighbour interfaces, public routes and delivery constraints.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access hours, parking, loading, lifting, storage, security, key, pass and alarm requirements.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adjacent structures, fragile surfaces, watercourses, railways, highways, overhead lines or other external hazards.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controls required to protect occupants, visitors, vulnerable persons and the public.</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5. Existing building, structure and ground</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the form, age, condition and known structural alterations or instability.</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load limits, fragile elements, temporary works interfaces and restrictions on cutting, drilling or loading.</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Summarise ground conditions, contamination, archaeology, unexploded ordnance or buried structures where relevant.</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heritage, listed building, conservation or protected features requiring special methods or approvals.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6. Existing services and isolations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Provide known routes and isolation points for electricity, gas, water, drainage, heating, fire alarms, data and other services.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the reliability of records and requirements for detection, permits, shutdowns, lock-off and reinstatement.</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services that must remain live and arrangements for temporary supplies or continuity.</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7. Hazardous materials and health risks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Provide asbestos survey and register information appropriate to the planned work, including limitations and areas not accessed.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lead paint, silica, contaminated dust, biological hazards, chemicals, refrigerants or other hazardous substances.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the stop-work and escalation procedure where suspect material or unexpected conditions are found.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noise, vibration, manual handling, confined space or occupational health constraints known at this stage.</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8. Fire, emergency and occupied-premises arrangements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existing fire strategy, alarm interfaces, escape routes, compartmentation and impairment procedures.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emergency contacts, assembly points, permit requirements and coordination with the client's emergency plan.</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restrictions on hot work, temporary alarms, combustible storage and fire-stopping inspections.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business-continuity, decant, safeguarding and infection-control requirements where relevant.</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9. Significant design and construction hazards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Record significant or unusual hazards that a competent designer or contractor would not readily identify from normal project information.</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Include residual design risks, temporary stability, heavy lifts, demolition, work at height, excavations and interfaces with live operations.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the design measures already taken and the information or action still required.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Do not fill the section with generic hazards that are better managed in the construction phase plan or method statements.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10. Client site rules and project requirements</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working hours, permits, inductions, PPE, smoking, photography, confidentiality and behaviour requirements.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housekeeping, waste, environmental, dust, noise, vibration and pollution controls.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reporting requirements for incidents, near misses, service strikes, complaints and discoveries.</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Record requirements for competent supervision, security, welfare and worker consultation.</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11. Information for completion and future work</w:t>
      </w: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Describe the health and safety file structure, format and handover date.</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Identify as-built information, residual risks, maintenance access, isolation details and specialist information required.</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rPr>
          <w:cantSplit/>
        </w:trPr>
        <w:tc>
          <w:tcPr>
            <w:tcW w:type="dxa" w:w="4819"/>
            <w:vAlign w:val="center"/>
            <w:shd w:fill="EEF5F6"/>
            <w:tcMar>
              <w:top w:w="95" w:type="dxa"/>
              <w:start w:w="90" w:type="dxa"/>
              <w:bottom w:w="95" w:type="dxa"/>
              <w:end w:w="90" w:type="dxa"/>
            </w:tcMar>
          </w:tcPr>
          <w:p>
            <w:pPr>
              <w:spacing w:after="0" w:before="0" w:line="240" w:lineRule="auto"/>
              <w:jc w:val="left"/>
            </w:pPr>
            <w:r/>
            <w:r>
              <w:rPr>
                <w:rFonts w:ascii="Arial" w:hAnsi="Arial"/>
                <w:b w:val="0"/>
                <w:i w:val="0"/>
                <w:color w:val="1F4E5F"/>
                <w:sz w:val="16"/>
              </w:rPr>
              <w:t>State commissioning, training, test, certification and O&amp;M requirements that affect safe future use and maintenance.</w:t>
            </w:r>
          </w:p>
        </w:tc>
        <w:tc>
          <w:tcPr>
            <w:tcW w:type="dxa" w:w="5046"/>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br/>
              <w:br/>
            </w:r>
          </w:p>
        </w:tc>
      </w:tr>
    </w:tbl>
    <w:p>
      <w:pPr>
        <w:spacing w:after="0"/>
      </w:pPr>
    </w:p>
    <w:p>
      <w:pPr>
        <w:pStyle w:val="Heading1"/>
      </w:pPr>
      <w:r>
        <w:t>12. Existing information register</w:t>
      </w:r>
    </w:p>
    <w:tbl>
      <w:tblPr>
        <w:tblStyle w:val="TableGrid"/>
        <w:tblW w:type="auto" w:w="0"/>
        <w:tblLayout w:type="fixed"/>
        <w:tblLook w:firstColumn="1" w:firstRow="1" w:lastColumn="0" w:lastRow="0" w:noHBand="0" w:noVBand="1" w:val="04A0"/>
      </w:tblPr>
      <w:tblGrid>
        <w:gridCol w:w="1351"/>
        <w:gridCol w:w="1351"/>
        <w:gridCol w:w="1351"/>
        <w:gridCol w:w="1351"/>
        <w:gridCol w:w="1351"/>
        <w:gridCol w:w="1351"/>
        <w:gridCol w:w="1351"/>
      </w:tblGrid>
      <w:tr>
        <w:trPr>
          <w:tblHeader w:val="true"/>
        </w:trPr>
        <w:tc>
          <w:tcPr>
            <w:tcW w:type="dxa" w:w="680"/>
            <w:vAlign w:val="center"/>
            <w:shd w:fill="1F4E5F"/>
          </w:tcPr>
          <w:p>
            <w:pPr>
              <w:spacing w:after="0" w:before="0" w:line="240" w:lineRule="auto"/>
              <w:jc w:val="center"/>
            </w:pPr>
            <w:r/>
            <w:r>
              <w:rPr>
                <w:rFonts w:ascii="Arial" w:hAnsi="Arial"/>
                <w:b/>
                <w:i w:val="0"/>
                <w:color w:val="FFFFFF"/>
                <w:sz w:val="15"/>
              </w:rPr>
              <w:t>Ref</w:t>
            </w:r>
          </w:p>
        </w:tc>
        <w:tc>
          <w:tcPr>
            <w:tcW w:type="dxa" w:w="2608"/>
            <w:vAlign w:val="center"/>
            <w:shd w:fill="1F4E5F"/>
          </w:tcPr>
          <w:p>
            <w:pPr>
              <w:spacing w:after="0" w:before="0" w:line="240" w:lineRule="auto"/>
              <w:jc w:val="center"/>
            </w:pPr>
            <w:r/>
            <w:r>
              <w:rPr>
                <w:rFonts w:ascii="Arial" w:hAnsi="Arial"/>
                <w:b/>
                <w:i w:val="0"/>
                <w:color w:val="FFFFFF"/>
                <w:sz w:val="15"/>
              </w:rPr>
              <w:t>Document / information</w:t>
            </w:r>
          </w:p>
        </w:tc>
        <w:tc>
          <w:tcPr>
            <w:tcW w:type="dxa" w:w="1304"/>
            <w:vAlign w:val="center"/>
            <w:shd w:fill="1F4E5F"/>
          </w:tcPr>
          <w:p>
            <w:pPr>
              <w:spacing w:after="0" w:before="0" w:line="240" w:lineRule="auto"/>
              <w:jc w:val="center"/>
            </w:pPr>
            <w:r/>
            <w:r>
              <w:rPr>
                <w:rFonts w:ascii="Arial" w:hAnsi="Arial"/>
                <w:b/>
                <w:i w:val="0"/>
                <w:color w:val="FFFFFF"/>
                <w:sz w:val="15"/>
              </w:rPr>
              <w:t>Date / revision</w:t>
            </w:r>
          </w:p>
        </w:tc>
        <w:tc>
          <w:tcPr>
            <w:tcW w:type="dxa" w:w="1701"/>
            <w:vAlign w:val="center"/>
            <w:shd w:fill="1F4E5F"/>
          </w:tcPr>
          <w:p>
            <w:pPr>
              <w:spacing w:after="0" w:before="0" w:line="240" w:lineRule="auto"/>
              <w:jc w:val="center"/>
            </w:pPr>
            <w:r/>
            <w:r>
              <w:rPr>
                <w:rFonts w:ascii="Arial" w:hAnsi="Arial"/>
                <w:b/>
                <w:i w:val="0"/>
                <w:color w:val="FFFFFF"/>
                <w:sz w:val="15"/>
              </w:rPr>
              <w:t>Held by / location</w:t>
            </w:r>
          </w:p>
        </w:tc>
        <w:tc>
          <w:tcPr>
            <w:tcW w:type="dxa" w:w="1247"/>
            <w:vAlign w:val="center"/>
            <w:shd w:fill="1F4E5F"/>
          </w:tcPr>
          <w:p>
            <w:pPr>
              <w:spacing w:after="0" w:before="0" w:line="240" w:lineRule="auto"/>
              <w:jc w:val="center"/>
            </w:pPr>
            <w:r/>
            <w:r>
              <w:rPr>
                <w:rFonts w:ascii="Arial" w:hAnsi="Arial"/>
                <w:b/>
                <w:i w:val="0"/>
                <w:color w:val="FFFFFF"/>
                <w:sz w:val="15"/>
              </w:rPr>
              <w:t>Issued to</w:t>
            </w:r>
          </w:p>
        </w:tc>
        <w:tc>
          <w:tcPr>
            <w:tcW w:type="dxa" w:w="1928"/>
            <w:vAlign w:val="center"/>
            <w:shd w:fill="1F4E5F"/>
          </w:tcPr>
          <w:p>
            <w:pPr>
              <w:spacing w:after="0" w:before="0" w:line="240" w:lineRule="auto"/>
              <w:jc w:val="center"/>
            </w:pPr>
            <w:r/>
            <w:r>
              <w:rPr>
                <w:rFonts w:ascii="Arial" w:hAnsi="Arial"/>
                <w:b/>
                <w:i w:val="0"/>
                <w:color w:val="FFFFFF"/>
                <w:sz w:val="15"/>
              </w:rPr>
              <w:t>Limitations / gaps</w:t>
            </w:r>
          </w:p>
        </w:tc>
        <w:tc>
          <w:tcPr>
            <w:tcW w:type="dxa" w:w="1247"/>
            <w:vAlign w:val="center"/>
            <w:shd w:fill="1F4E5F"/>
          </w:tcPr>
          <w:p>
            <w:pPr>
              <w:spacing w:after="0" w:before="0" w:line="240" w:lineRule="auto"/>
              <w:jc w:val="center"/>
            </w:pPr>
            <w:r/>
            <w:r>
              <w:rPr>
                <w:rFonts w:ascii="Arial" w:hAnsi="Arial"/>
                <w:b/>
                <w:i w:val="0"/>
                <w:color w:val="FFFFFF"/>
                <w:sz w:val="15"/>
              </w:rPr>
              <w:t>Action</w:t>
            </w:r>
          </w:p>
        </w:tc>
      </w:tr>
      <w:tr>
        <w:tc>
          <w:tcPr>
            <w:tcW w:type="dxa" w:w="680"/>
            <w:vAlign w:val="center"/>
          </w:tcPr>
          <w:p>
            <w:pPr>
              <w:spacing w:after="0" w:before="0" w:line="240" w:lineRule="auto"/>
              <w:jc w:val="left"/>
            </w:pPr>
            <w:r/>
            <w:r>
              <w:rPr>
                <w:rFonts w:ascii="Arial" w:hAnsi="Arial"/>
                <w:b w:val="0"/>
                <w:i w:val="0"/>
                <w:color w:val="666666"/>
                <w:sz w:val="15"/>
              </w:rPr>
              <w:t>PCI-01</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PCI-02</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PCI-03</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PCI-04</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PCI-05</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PCI-06</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PCI-07</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PCI-08</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PCI-09</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PCI-10</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r>
        <w:tc>
          <w:tcPr>
            <w:tcW w:type="dxa" w:w="680"/>
            <w:vAlign w:val="center"/>
          </w:tcPr>
          <w:p>
            <w:pPr>
              <w:spacing w:after="0" w:before="0" w:line="240" w:lineRule="auto"/>
              <w:jc w:val="left"/>
            </w:pPr>
            <w:r/>
            <w:r>
              <w:rPr>
                <w:rFonts w:ascii="Arial" w:hAnsi="Arial"/>
                <w:b w:val="0"/>
                <w:i w:val="0"/>
                <w:color w:val="666666"/>
                <w:sz w:val="15"/>
              </w:rPr>
              <w:t>PCI-11</w:t>
            </w:r>
          </w:p>
        </w:tc>
        <w:tc>
          <w:tcPr>
            <w:tcW w:type="dxa" w:w="260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304"/>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928"/>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c>
          <w:tcPr>
            <w:tcW w:type="dxa" w:w="1247"/>
            <w:vAlign w:val="center"/>
            <w:tcMar>
              <w:top w:w="90" w:type="dxa"/>
              <w:start w:w="90" w:type="dxa"/>
              <w:bottom w:w="90" w:type="dxa"/>
              <w:end w:w="90" w:type="dxa"/>
            </w:tcMar>
          </w:tcPr>
          <w:p>
            <w:pPr>
              <w:spacing w:after="0" w:before="0" w:line="240" w:lineRule="auto"/>
              <w:jc w:val="left"/>
            </w:pPr>
            <w:r/>
            <w:r>
              <w:rPr>
                <w:rFonts w:ascii="Arial" w:hAnsi="Arial"/>
                <w:b w:val="0"/>
                <w:i w:val="0"/>
                <w:color w:val="222222"/>
                <w:sz w:val="15"/>
              </w:rPr>
            </w:r>
          </w:p>
        </w:tc>
      </w:tr>
    </w:tbl>
    <w:p>
      <w:pPr>
        <w:pStyle w:val="Heading1"/>
      </w:pPr>
      <w:r>
        <w:t>13. Significant hazard and design-risk schedule</w:t>
      </w:r>
    </w:p>
    <w:tbl>
      <w:tblPr>
        <w:tblStyle w:val="TableGrid"/>
        <w:tblW w:type="auto" w:w="0"/>
        <w:tblLayout w:type="fixed"/>
        <w:tblLook w:firstColumn="1" w:firstRow="1" w:lastColumn="0" w:lastRow="0" w:noHBand="0" w:noVBand="1" w:val="04A0"/>
      </w:tblPr>
      <w:tblGrid>
        <w:gridCol w:w="1182"/>
        <w:gridCol w:w="1182"/>
        <w:gridCol w:w="1182"/>
        <w:gridCol w:w="1182"/>
        <w:gridCol w:w="1182"/>
        <w:gridCol w:w="1182"/>
        <w:gridCol w:w="1182"/>
        <w:gridCol w:w="1182"/>
      </w:tblGrid>
      <w:tr>
        <w:trPr>
          <w:tblHeader w:val="true"/>
        </w:trPr>
        <w:tc>
          <w:tcPr>
            <w:tcW w:type="dxa" w:w="567"/>
            <w:vAlign w:val="center"/>
            <w:shd w:fill="1F4E5F"/>
          </w:tcPr>
          <w:p>
            <w:pPr>
              <w:spacing w:after="0" w:before="0" w:line="240" w:lineRule="auto"/>
              <w:jc w:val="center"/>
            </w:pPr>
            <w:r/>
            <w:r>
              <w:rPr>
                <w:rFonts w:ascii="Arial" w:hAnsi="Arial"/>
                <w:b/>
                <w:i w:val="0"/>
                <w:color w:val="FFFFFF"/>
                <w:sz w:val="14"/>
              </w:rPr>
              <w:t>Ref</w:t>
            </w:r>
          </w:p>
        </w:tc>
        <w:tc>
          <w:tcPr>
            <w:tcW w:type="dxa" w:w="2098"/>
            <w:vAlign w:val="center"/>
            <w:shd w:fill="1F4E5F"/>
          </w:tcPr>
          <w:p>
            <w:pPr>
              <w:spacing w:after="0" w:before="0" w:line="240" w:lineRule="auto"/>
              <w:jc w:val="center"/>
            </w:pPr>
            <w:r/>
            <w:r>
              <w:rPr>
                <w:rFonts w:ascii="Arial" w:hAnsi="Arial"/>
                <w:b/>
                <w:i w:val="0"/>
                <w:color w:val="FFFFFF"/>
                <w:sz w:val="14"/>
              </w:rPr>
              <w:t>Hazard / activity</w:t>
            </w:r>
          </w:p>
        </w:tc>
        <w:tc>
          <w:tcPr>
            <w:tcW w:type="dxa" w:w="1531"/>
            <w:vAlign w:val="center"/>
            <w:shd w:fill="1F4E5F"/>
          </w:tcPr>
          <w:p>
            <w:pPr>
              <w:spacing w:after="0" w:before="0" w:line="240" w:lineRule="auto"/>
              <w:jc w:val="center"/>
            </w:pPr>
            <w:r/>
            <w:r>
              <w:rPr>
                <w:rFonts w:ascii="Arial" w:hAnsi="Arial"/>
                <w:b/>
                <w:i w:val="0"/>
                <w:color w:val="FFFFFF"/>
                <w:sz w:val="14"/>
              </w:rPr>
              <w:t>Who may be affected</w:t>
            </w:r>
          </w:p>
        </w:tc>
        <w:tc>
          <w:tcPr>
            <w:tcW w:type="dxa" w:w="1701"/>
            <w:vAlign w:val="center"/>
            <w:shd w:fill="1F4E5F"/>
          </w:tcPr>
          <w:p>
            <w:pPr>
              <w:spacing w:after="0" w:before="0" w:line="240" w:lineRule="auto"/>
              <w:jc w:val="center"/>
            </w:pPr>
            <w:r/>
            <w:r>
              <w:rPr>
                <w:rFonts w:ascii="Arial" w:hAnsi="Arial"/>
                <w:b/>
                <w:i w:val="0"/>
                <w:color w:val="FFFFFF"/>
                <w:sz w:val="14"/>
              </w:rPr>
              <w:t>Existing information</w:t>
            </w:r>
          </w:p>
        </w:tc>
        <w:tc>
          <w:tcPr>
            <w:tcW w:type="dxa" w:w="1701"/>
            <w:vAlign w:val="center"/>
            <w:shd w:fill="1F4E5F"/>
          </w:tcPr>
          <w:p>
            <w:pPr>
              <w:spacing w:after="0" w:before="0" w:line="240" w:lineRule="auto"/>
              <w:jc w:val="center"/>
            </w:pPr>
            <w:r/>
            <w:r>
              <w:rPr>
                <w:rFonts w:ascii="Arial" w:hAnsi="Arial"/>
                <w:b/>
                <w:i w:val="0"/>
                <w:color w:val="FFFFFF"/>
                <w:sz w:val="14"/>
              </w:rPr>
              <w:t>Design response</w:t>
            </w:r>
          </w:p>
        </w:tc>
        <w:tc>
          <w:tcPr>
            <w:tcW w:type="dxa" w:w="1814"/>
            <w:vAlign w:val="center"/>
            <w:shd w:fill="1F4E5F"/>
          </w:tcPr>
          <w:p>
            <w:pPr>
              <w:spacing w:after="0" w:before="0" w:line="240" w:lineRule="auto"/>
              <w:jc w:val="center"/>
            </w:pPr>
            <w:r/>
            <w:r>
              <w:rPr>
                <w:rFonts w:ascii="Arial" w:hAnsi="Arial"/>
                <w:b/>
                <w:i w:val="0"/>
                <w:color w:val="FFFFFF"/>
                <w:sz w:val="14"/>
              </w:rPr>
              <w:t>Further action / owner</w:t>
            </w:r>
          </w:p>
        </w:tc>
        <w:tc>
          <w:tcPr>
            <w:tcW w:type="dxa" w:w="907"/>
            <w:vAlign w:val="center"/>
            <w:shd w:fill="1F4E5F"/>
          </w:tcPr>
          <w:p>
            <w:pPr>
              <w:spacing w:after="0" w:before="0" w:line="240" w:lineRule="auto"/>
              <w:jc w:val="center"/>
            </w:pPr>
            <w:r/>
            <w:r>
              <w:rPr>
                <w:rFonts w:ascii="Arial" w:hAnsi="Arial"/>
                <w:b/>
                <w:i w:val="0"/>
                <w:color w:val="FFFFFF"/>
                <w:sz w:val="14"/>
              </w:rPr>
              <w:t>Due</w:t>
            </w:r>
          </w:p>
        </w:tc>
        <w:tc>
          <w:tcPr>
            <w:tcW w:type="dxa" w:w="964"/>
            <w:vAlign w:val="center"/>
            <w:shd w:fill="1F4E5F"/>
          </w:tcPr>
          <w:p>
            <w:pPr>
              <w:spacing w:after="0" w:before="0" w:line="240" w:lineRule="auto"/>
              <w:jc w:val="center"/>
            </w:pPr>
            <w:r/>
            <w:r>
              <w:rPr>
                <w:rFonts w:ascii="Arial" w:hAnsi="Arial"/>
                <w:b/>
                <w:i w:val="0"/>
                <w:color w:val="FFFFFF"/>
                <w:sz w:val="14"/>
              </w:rPr>
              <w:t>Status</w:t>
            </w:r>
          </w:p>
        </w:tc>
      </w:tr>
      <w:tr>
        <w:tc>
          <w:tcPr>
            <w:tcW w:type="dxa" w:w="567"/>
            <w:vAlign w:val="center"/>
          </w:tcPr>
          <w:p>
            <w:pPr>
              <w:spacing w:after="0" w:before="0" w:line="240" w:lineRule="auto"/>
              <w:jc w:val="left"/>
            </w:pPr>
            <w:r/>
            <w:r>
              <w:rPr>
                <w:rFonts w:ascii="Arial" w:hAnsi="Arial"/>
                <w:b w:val="0"/>
                <w:i w:val="0"/>
                <w:color w:val="666666"/>
                <w:sz w:val="15"/>
              </w:rPr>
              <w:t>H01</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H02</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H03</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H04</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H05</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H06</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H07</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H08</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H09</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53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81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0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bl>
    <w:p>
      <w:pPr>
        <w:pStyle w:val="Heading1"/>
      </w:pPr>
      <w:r>
        <w:t>14. Information gaps and actions</w:t>
      </w:r>
    </w:p>
    <w:tbl>
      <w:tblPr>
        <w:tblStyle w:val="TableGrid"/>
        <w:tblW w:type="auto" w:w="0"/>
        <w:tblLayout w:type="fixed"/>
        <w:tblLook w:firstColumn="1" w:firstRow="1" w:lastColumn="0" w:lastRow="0" w:noHBand="0" w:noVBand="1" w:val="04A0"/>
      </w:tblPr>
      <w:tblGrid>
        <w:gridCol w:w="1351"/>
        <w:gridCol w:w="1351"/>
        <w:gridCol w:w="1351"/>
        <w:gridCol w:w="1351"/>
        <w:gridCol w:w="1351"/>
        <w:gridCol w:w="1351"/>
        <w:gridCol w:w="1351"/>
      </w:tblGrid>
      <w:tr>
        <w:trPr>
          <w:tblHeader w:val="true"/>
        </w:trPr>
        <w:tc>
          <w:tcPr>
            <w:tcW w:type="dxa" w:w="567"/>
            <w:vAlign w:val="center"/>
            <w:shd w:fill="1F4E5F"/>
          </w:tcPr>
          <w:p>
            <w:pPr>
              <w:spacing w:after="0" w:before="0" w:line="240" w:lineRule="auto"/>
              <w:jc w:val="center"/>
            </w:pPr>
            <w:r/>
            <w:r>
              <w:rPr>
                <w:rFonts w:ascii="Arial" w:hAnsi="Arial"/>
                <w:b/>
                <w:i w:val="0"/>
                <w:color w:val="FFFFFF"/>
                <w:sz w:val="15"/>
              </w:rPr>
              <w:t>Ref</w:t>
            </w:r>
          </w:p>
        </w:tc>
        <w:tc>
          <w:tcPr>
            <w:tcW w:type="dxa" w:w="2608"/>
            <w:vAlign w:val="center"/>
            <w:shd w:fill="1F4E5F"/>
          </w:tcPr>
          <w:p>
            <w:pPr>
              <w:spacing w:after="0" w:before="0" w:line="240" w:lineRule="auto"/>
              <w:jc w:val="center"/>
            </w:pPr>
            <w:r/>
            <w:r>
              <w:rPr>
                <w:rFonts w:ascii="Arial" w:hAnsi="Arial"/>
                <w:b/>
                <w:i w:val="0"/>
                <w:color w:val="FFFFFF"/>
                <w:sz w:val="15"/>
              </w:rPr>
              <w:t>Missing / uncertain information</w:t>
            </w:r>
          </w:p>
        </w:tc>
        <w:tc>
          <w:tcPr>
            <w:tcW w:type="dxa" w:w="1701"/>
            <w:vAlign w:val="center"/>
            <w:shd w:fill="1F4E5F"/>
          </w:tcPr>
          <w:p>
            <w:pPr>
              <w:spacing w:after="0" w:before="0" w:line="240" w:lineRule="auto"/>
              <w:jc w:val="center"/>
            </w:pPr>
            <w:r/>
            <w:r>
              <w:rPr>
                <w:rFonts w:ascii="Arial" w:hAnsi="Arial"/>
                <w:b/>
                <w:i w:val="0"/>
                <w:color w:val="FFFFFF"/>
                <w:sz w:val="15"/>
              </w:rPr>
              <w:t>Why needed</w:t>
            </w:r>
          </w:p>
        </w:tc>
        <w:tc>
          <w:tcPr>
            <w:tcW w:type="dxa" w:w="1984"/>
            <w:vAlign w:val="center"/>
            <w:shd w:fill="1F4E5F"/>
          </w:tcPr>
          <w:p>
            <w:pPr>
              <w:spacing w:after="0" w:before="0" w:line="240" w:lineRule="auto"/>
              <w:jc w:val="center"/>
            </w:pPr>
            <w:r/>
            <w:r>
              <w:rPr>
                <w:rFonts w:ascii="Arial" w:hAnsi="Arial"/>
                <w:b/>
                <w:i w:val="0"/>
                <w:color w:val="FFFFFF"/>
                <w:sz w:val="15"/>
              </w:rPr>
              <w:t>Action</w:t>
            </w:r>
          </w:p>
        </w:tc>
        <w:tc>
          <w:tcPr>
            <w:tcW w:type="dxa" w:w="1417"/>
            <w:vAlign w:val="center"/>
            <w:shd w:fill="1F4E5F"/>
          </w:tcPr>
          <w:p>
            <w:pPr>
              <w:spacing w:after="0" w:before="0" w:line="240" w:lineRule="auto"/>
              <w:jc w:val="center"/>
            </w:pPr>
            <w:r/>
            <w:r>
              <w:rPr>
                <w:rFonts w:ascii="Arial" w:hAnsi="Arial"/>
                <w:b/>
                <w:i w:val="0"/>
                <w:color w:val="FFFFFF"/>
                <w:sz w:val="15"/>
              </w:rPr>
              <w:t>Owner</w:t>
            </w:r>
          </w:p>
        </w:tc>
        <w:tc>
          <w:tcPr>
            <w:tcW w:type="dxa" w:w="964"/>
            <w:vAlign w:val="center"/>
            <w:shd w:fill="1F4E5F"/>
          </w:tcPr>
          <w:p>
            <w:pPr>
              <w:spacing w:after="0" w:before="0" w:line="240" w:lineRule="auto"/>
              <w:jc w:val="center"/>
            </w:pPr>
            <w:r/>
            <w:r>
              <w:rPr>
                <w:rFonts w:ascii="Arial" w:hAnsi="Arial"/>
                <w:b/>
                <w:i w:val="0"/>
                <w:color w:val="FFFFFF"/>
                <w:sz w:val="15"/>
              </w:rPr>
              <w:t>Due</w:t>
            </w:r>
          </w:p>
        </w:tc>
        <w:tc>
          <w:tcPr>
            <w:tcW w:type="dxa" w:w="1701"/>
            <w:vAlign w:val="center"/>
            <w:shd w:fill="1F4E5F"/>
          </w:tcPr>
          <w:p>
            <w:pPr>
              <w:spacing w:after="0" w:before="0" w:line="240" w:lineRule="auto"/>
              <w:jc w:val="center"/>
            </w:pPr>
            <w:r/>
            <w:r>
              <w:rPr>
                <w:rFonts w:ascii="Arial" w:hAnsi="Arial"/>
                <w:b/>
                <w:i w:val="0"/>
                <w:color w:val="FFFFFF"/>
                <w:sz w:val="15"/>
              </w:rPr>
              <w:t>Closed / evidence</w:t>
            </w:r>
          </w:p>
        </w:tc>
      </w:tr>
      <w:tr>
        <w:tc>
          <w:tcPr>
            <w:tcW w:type="dxa" w:w="567"/>
            <w:vAlign w:val="center"/>
          </w:tcPr>
          <w:p>
            <w:pPr>
              <w:spacing w:after="0" w:before="0" w:line="240" w:lineRule="auto"/>
              <w:jc w:val="left"/>
            </w:pPr>
            <w:r/>
            <w:r>
              <w:rPr>
                <w:rFonts w:ascii="Arial" w:hAnsi="Arial"/>
                <w:b w:val="0"/>
                <w:i w:val="0"/>
                <w:color w:val="666666"/>
                <w:sz w:val="15"/>
              </w:rPr>
              <w:t>G01</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G02</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G03</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G04</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G05</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G06</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G07</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G08</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r>
        <w:tc>
          <w:tcPr>
            <w:tcW w:type="dxa" w:w="567"/>
            <w:vAlign w:val="center"/>
          </w:tcPr>
          <w:p>
            <w:pPr>
              <w:spacing w:after="0" w:before="0" w:line="240" w:lineRule="auto"/>
              <w:jc w:val="left"/>
            </w:pPr>
            <w:r/>
            <w:r>
              <w:rPr>
                <w:rFonts w:ascii="Arial" w:hAnsi="Arial"/>
                <w:b w:val="0"/>
                <w:i w:val="0"/>
                <w:color w:val="666666"/>
                <w:sz w:val="15"/>
              </w:rPr>
              <w:t>G09</w:t>
            </w:r>
          </w:p>
        </w:tc>
        <w:tc>
          <w:tcPr>
            <w:tcW w:type="dxa" w:w="260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98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417"/>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964"/>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c>
          <w:tcPr>
            <w:tcW w:type="dxa" w:w="1701"/>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5"/>
              </w:rPr>
            </w:r>
          </w:p>
        </w:tc>
      </w:tr>
    </w:tbl>
    <w:tbl>
      <w:tblPr>
        <w:tblW w:type="auto" w:w="0"/>
        <w:jc w:val="center"/>
        <w:tblLayout w:type="fixed"/>
        <w:tblLook w:firstColumn="1" w:firstRow="1" w:lastColumn="0" w:lastRow="0" w:noHBand="0" w:noVBand="1" w:val="04A0"/>
      </w:tblPr>
      <w:tblGrid>
        <w:gridCol w:w="9458"/>
      </w:tblGrid>
      <w:tr>
        <w:trPr>
          <w:cantSplit/>
        </w:trPr>
        <w:tc>
          <w:tcPr>
            <w:tcW w:type="dxa" w:w="9458"/>
            <w:shd w:fill="FFF4DD"/>
            <w:tcBorders>
              <w:top w:val="single" w:sz="4" w:color="FFF4DD"/>
              <w:left w:val="single" w:sz="16" w:color="D89B2B"/>
              <w:bottom w:val="single" w:sz="4" w:color="FFF4DD"/>
              <w:right w:val="single" w:sz="4" w:color="FFF4DD"/>
            </w:tcBorders>
            <w:tcMar>
              <w:top w:w="100" w:type="dxa"/>
              <w:start w:w="130" w:type="dxa"/>
              <w:bottom w:w="100" w:type="dxa"/>
              <w:end w:w="120" w:type="dxa"/>
            </w:tcMar>
          </w:tcPr>
          <w:p>
            <w:pPr>
              <w:spacing w:after="40"/>
            </w:pPr>
            <w:r/>
            <w:r>
              <w:rPr>
                <w:rFonts w:ascii="Arial" w:hAnsi="Arial"/>
                <w:b/>
                <w:i w:val="0"/>
                <w:color w:val="1F4E5F"/>
                <w:sz w:val="19"/>
              </w:rPr>
              <w:t>Issue check</w:t>
            </w:r>
          </w:p>
          <w:p>
            <w:pPr>
              <w:spacing w:after="0"/>
            </w:pPr>
            <w:r>
              <w:rPr>
                <w:rFonts w:ascii="Arial" w:hAnsi="Arial"/>
                <w:b w:val="0"/>
                <w:i w:val="0"/>
                <w:color w:val="222222"/>
                <w:sz w:val="18"/>
              </w:rPr>
              <w:t>Before issue, remove irrelevant prompts, attach or clearly identify the referenced documents, confirm information gaps and provide the PCI early enough for designers and contractors to understand and price the work. Continue to update it as new information becomes available.</w:t>
            </w:r>
          </w:p>
        </w:tc>
      </w:tr>
    </w:tbl>
    <w:p>
      <w:r>
        <w:br w:type="page"/>
      </w:r>
    </w:p>
    <w:p>
      <w:pPr>
        <w:pStyle w:val="Heading1"/>
      </w:pPr>
      <w:r>
        <w:t>Reference basis and limitations</w:t>
      </w:r>
    </w:p>
    <w:p>
      <w:r>
        <w:rPr>
          <w:rFonts w:ascii="Arial" w:hAnsi="Arial"/>
          <w:b w:val="0"/>
          <w:i w:val="0"/>
          <w:color w:val="222222"/>
          <w:sz w:val="18"/>
        </w:rPr>
        <w:t>These templates are practical client-side controls. They are not a substitute for the building contract, professional appointments, statutory documents, legal advice or the duties of designers, contractors and CDM dutyholders.</w:t>
      </w:r>
    </w:p>
    <w:p>
      <w:pPr>
        <w:spacing w:after="80"/>
      </w:pPr>
      <w:r>
        <w:rPr>
          <w:rFonts w:ascii="Arial" w:hAnsi="Arial"/>
          <w:b/>
          <w:i w:val="0"/>
          <w:color w:val="1F4E5F"/>
          <w:sz w:val="18"/>
        </w:rPr>
        <w:t>HSE, Managing health and safety in construction (L153)</w:t>
      </w:r>
    </w:p>
    <w:p>
      <w:pPr>
        <w:spacing w:after="100"/>
        <w:ind w:left="283"/>
      </w:pPr>
      <w:r>
        <w:rPr>
          <w:rFonts w:ascii="Arial" w:hAnsi="Arial"/>
          <w:b w:val="0"/>
          <w:i w:val="0"/>
          <w:color w:val="666666"/>
          <w:sz w:val="16"/>
        </w:rPr>
        <w:t>https://www.hse.gov.uk/pubns/priced/l153.pdf</w:t>
      </w:r>
    </w:p>
    <w:p>
      <w:pPr>
        <w:spacing w:after="80"/>
      </w:pPr>
      <w:r>
        <w:rPr>
          <w:rFonts w:ascii="Arial" w:hAnsi="Arial"/>
          <w:b/>
          <w:i w:val="0"/>
          <w:color w:val="1F4E5F"/>
          <w:sz w:val="18"/>
        </w:rPr>
        <w:t>HSE, Commercial clients: roles and responsibilities</w:t>
      </w:r>
    </w:p>
    <w:p>
      <w:pPr>
        <w:spacing w:after="100"/>
        <w:ind w:left="283"/>
      </w:pPr>
      <w:r>
        <w:rPr>
          <w:rFonts w:ascii="Arial" w:hAnsi="Arial"/>
          <w:b w:val="0"/>
          <w:i w:val="0"/>
          <w:color w:val="666666"/>
          <w:sz w:val="16"/>
        </w:rPr>
        <w:t>https://www.hse.gov.uk/construction/cdm/2015/commercial-clients.htm</w:t>
      </w:r>
    </w:p>
    <w:p>
      <w:pPr>
        <w:spacing w:after="80"/>
      </w:pPr>
      <w:r>
        <w:rPr>
          <w:rFonts w:ascii="Arial" w:hAnsi="Arial"/>
          <w:b/>
          <w:i w:val="0"/>
          <w:color w:val="1F4E5F"/>
          <w:sz w:val="18"/>
        </w:rPr>
        <w:t>HSE, Construction Phase Plan (CIS80)</w:t>
      </w:r>
    </w:p>
    <w:p>
      <w:pPr>
        <w:spacing w:after="100"/>
        <w:ind w:left="283"/>
      </w:pPr>
      <w:r>
        <w:rPr>
          <w:rFonts w:ascii="Arial" w:hAnsi="Arial"/>
          <w:b w:val="0"/>
          <w:i w:val="0"/>
          <w:color w:val="666666"/>
          <w:sz w:val="16"/>
        </w:rPr>
        <w:t>https://www.hse.gov.uk/pubns/cis80.pdf</w:t>
      </w:r>
    </w:p>
    <w:p>
      <w:pPr>
        <w:spacing w:after="80"/>
      </w:pPr>
      <w:r>
        <w:rPr>
          <w:rFonts w:ascii="Arial" w:hAnsi="Arial"/>
          <w:b/>
          <w:i w:val="0"/>
          <w:color w:val="1F4E5F"/>
          <w:sz w:val="18"/>
        </w:rPr>
        <w:t>Cabinet Office, The Construction Playbook</w:t>
      </w:r>
    </w:p>
    <w:p>
      <w:pPr>
        <w:spacing w:after="100"/>
        <w:ind w:left="283"/>
      </w:pPr>
      <w:r>
        <w:rPr>
          <w:rFonts w:ascii="Arial" w:hAnsi="Arial"/>
          <w:b w:val="0"/>
          <w:i w:val="0"/>
          <w:color w:val="666666"/>
          <w:sz w:val="16"/>
        </w:rPr>
        <w:t>https://www.gov.uk/government/publications/the-construction-playbook</w:t>
      </w:r>
    </w:p>
    <w:p>
      <w:pPr>
        <w:spacing w:after="80"/>
      </w:pPr>
      <w:r>
        <w:rPr>
          <w:rFonts w:ascii="Arial" w:hAnsi="Arial"/>
          <w:b/>
          <w:i w:val="0"/>
          <w:color w:val="1F4E5F"/>
          <w:sz w:val="18"/>
        </w:rPr>
        <w:t>Infrastructure and Projects Authority, Project Routemap: Risk Management</w:t>
      </w:r>
    </w:p>
    <w:p>
      <w:pPr>
        <w:spacing w:after="100"/>
        <w:ind w:left="283"/>
      </w:pPr>
      <w:r>
        <w:rPr>
          <w:rFonts w:ascii="Arial" w:hAnsi="Arial"/>
          <w:b w:val="0"/>
          <w:i w:val="0"/>
          <w:color w:val="666666"/>
          <w:sz w:val="16"/>
        </w:rPr>
        <w:t>https://assets.publishing.service.gov.uk/media/62972049e90e070395bb3ded/Risk_Management_-_FINAL.pdf</w:t>
      </w:r>
    </w:p>
    <w:tbl>
      <w:tblPr>
        <w:tblW w:type="auto" w:w="0"/>
        <w:jc w:val="center"/>
        <w:tblLayout w:type="fixed"/>
        <w:tblLook w:firstColumn="1" w:firstRow="1" w:lastColumn="0" w:lastRow="0" w:noHBand="0" w:noVBand="1" w:val="04A0"/>
      </w:tblPr>
      <w:tblGrid>
        <w:gridCol w:w="9458"/>
      </w:tblGrid>
      <w:tr>
        <w:trPr>
          <w:cantSplit/>
        </w:trPr>
        <w:tc>
          <w:tcPr>
            <w:tcW w:type="dxa" w:w="9458"/>
            <w:shd w:fill="EEF5F6"/>
            <w:tcBorders>
              <w:top w:val="single" w:sz="4" w:color="EEF5F6"/>
              <w:left w:val="single" w:sz="16" w:color="5F8F9D"/>
              <w:bottom w:val="single" w:sz="4" w:color="EEF5F6"/>
              <w:right w:val="single" w:sz="4" w:color="EEF5F6"/>
            </w:tcBorders>
            <w:tcMar>
              <w:top w:w="100" w:type="dxa"/>
              <w:start w:w="130" w:type="dxa"/>
              <w:bottom w:w="100" w:type="dxa"/>
              <w:end w:w="120" w:type="dxa"/>
            </w:tcMar>
          </w:tcPr>
          <w:p>
            <w:pPr>
              <w:spacing w:after="40"/>
            </w:pPr>
            <w:r/>
            <w:r>
              <w:rPr>
                <w:rFonts w:ascii="Arial" w:hAnsi="Arial"/>
                <w:b/>
                <w:i w:val="0"/>
                <w:color w:val="1F4E5F"/>
                <w:sz w:val="19"/>
              </w:rPr>
              <w:t>Review before use</w:t>
            </w:r>
          </w:p>
          <w:p>
            <w:pPr>
              <w:spacing w:after="0"/>
            </w:pPr>
            <w:r>
              <w:rPr>
                <w:rFonts w:ascii="Arial" w:hAnsi="Arial"/>
                <w:b w:val="0"/>
                <w:i w:val="0"/>
                <w:color w:val="222222"/>
                <w:sz w:val="18"/>
              </w:rPr>
              <w:t>Confirm the applicable procurement route, form of contract, payment timetable, delegated authority levels, statutory duties and project-specific risks. Remove prompts that are not relevant and add project-specific controls.</w:t>
            </w:r>
          </w:p>
        </w:tc>
      </w:tr>
    </w:tbl>
    <w:sectPr w:rsidR="00FC693F" w:rsidRPr="0006063C" w:rsidSect="00034616">
      <w:headerReference w:type="default" r:id="rId9"/>
      <w:footerReference w:type="default" r:id="rId10"/>
      <w:pgSz w:w="11906" w:h="16838"/>
      <w:pgMar w:top="1181" w:right="1224" w:bottom="1123" w:left="1224" w:header="403"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ayout w:type="fixed"/>
      <w:tblLook w:firstColumn="1" w:firstRow="1" w:lastColumn="0" w:lastRow="0" w:noHBand="0" w:noVBand="1" w:val="04A0"/>
    </w:tblPr>
    <w:tblGrid>
      <w:gridCol w:w="3010"/>
      <w:gridCol w:w="3010"/>
      <w:gridCol w:w="3010"/>
    </w:tblGrid>
    <w:tr>
      <w:tc>
        <w:tcPr>
          <w:tcW w:type="dxa" w:w="3010"/>
          <w:vAlign w:val="center"/>
        </w:tcPr>
        <w:p>
          <w:pPr>
            <w:spacing w:after="0" w:before="0" w:line="240" w:lineRule="auto"/>
            <w:jc w:val="left"/>
          </w:pPr>
          <w:r/>
          <w:r>
            <w:rPr>
              <w:rFonts w:ascii="Arial" w:hAnsi="Arial"/>
              <w:b w:val="0"/>
              <w:i w:val="0"/>
              <w:color w:val="666666"/>
              <w:sz w:val="16"/>
            </w:rPr>
            <w:t>CPCP-08</w:t>
          </w:r>
        </w:p>
      </w:tc>
      <w:tc>
        <w:tcPr>
          <w:tcW w:type="dxa" w:w="3010"/>
          <w:vAlign w:val="center"/>
        </w:tcPr>
        <w:p>
          <w:pPr>
            <w:spacing w:after="0" w:before="0" w:line="240" w:lineRule="auto"/>
            <w:jc w:val="center"/>
          </w:pPr>
          <w:r/>
          <w:r>
            <w:rPr>
              <w:rFonts w:ascii="Arial" w:hAnsi="Arial"/>
              <w:b w:val="0"/>
              <w:i w:val="0"/>
              <w:color w:val="666666"/>
              <w:sz w:val="16"/>
            </w:rPr>
            <w:t>Template - adapt to the project and contract</w:t>
          </w:r>
        </w:p>
      </w:tc>
      <w:tc>
        <w:tcPr>
          <w:tcW w:type="dxa" w:w="3010"/>
          <w:vAlign w:val="center"/>
        </w:tcPr>
        <w:p>
          <w:pPr>
            <w:spacing w:after="0" w:before="0" w:line="240" w:lineRule="auto"/>
            <w:jc w:val="right"/>
          </w:pPr>
          <w:r>
            <w:rPr>
              <w:rFonts w:ascii="Arial" w:hAnsi="Arial"/>
              <w:color w:val="666666"/>
              <w:sz w:val="16"/>
            </w:rPr>
            <w:t xml:space="preserve">Page </w:t>
          </w:r>
          <w:r>
            <w:rPr>
              <w:rFonts w:ascii="Arial" w:hAnsi="Arial"/>
              <w:color w:val="666666"/>
              <w:sz w:val="16"/>
            </w:rPr>
            <w:fldChar w:fldCharType="begin"/>
            <w:instrText xml:space="preserve"> PAGE </w:instrText>
            <w:fldChar w:fldCharType="separate"/>
            <w:t>1</w: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40"/>
      <w:jc w:val="left"/>
    </w:pPr>
    <w:r/>
    <w:r>
      <w:rPr>
        <w:rFonts w:ascii="Arial" w:hAnsi="Arial"/>
        <w:b/>
        <w:i w:val="0"/>
        <w:color w:val="1F4E5F"/>
        <w:sz w:val="18"/>
      </w:rPr>
      <w:t>Ink &amp; Lintel</w:t>
    </w:r>
    <w:r>
      <w:rPr>
        <w:rFonts w:ascii="Arial" w:hAnsi="Arial"/>
        <w:b w:val="0"/>
        <w:i w:val="0"/>
        <w:color w:val="666666"/>
        <w:sz w:val="17"/>
      </w:rPr>
      <w:t xml:space="preserve">  |  Client Project Control Pack</w:t>
    </w:r>
  </w:p>
  <w:p>
    <w:pPr>
      <w:spacing w:after="0"/>
      <w:pBdr>
        <w:bottom w:val="single" w:sz="8" w:space="1" w:color="5F8F9D"/>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80"/>
      <w:outlineLvl w:val="0"/>
    </w:pPr>
    <w:rPr>
      <w:rFonts w:asciiTheme="majorHAnsi" w:eastAsiaTheme="majorEastAsia" w:hAnsiTheme="majorHAnsi" w:cstheme="majorBidi" w:ascii="Arial" w:hAnsi="Arial"/>
      <w:b/>
      <w:bCs/>
      <w:color w:val="1F4E5F"/>
      <w:sz w:val="30"/>
      <w:szCs w:val="28"/>
    </w:rPr>
  </w:style>
  <w:style w:type="paragraph" w:styleId="Heading2">
    <w:name w:val="heading 2"/>
    <w:basedOn w:val="Normal"/>
    <w:next w:val="Normal"/>
    <w:link w:val="Heading2Char"/>
    <w:uiPriority w:val="9"/>
    <w:unhideWhenUsed/>
    <w:qFormat/>
    <w:rsid w:val="00FC693F"/>
    <w:pPr>
      <w:keepNext/>
      <w:keepLines/>
      <w:spacing w:before="180" w:after="80"/>
      <w:outlineLvl w:val="1"/>
    </w:pPr>
    <w:rPr>
      <w:rFonts w:asciiTheme="majorHAnsi" w:eastAsiaTheme="majorEastAsia" w:hAnsiTheme="majorHAnsi" w:cstheme="majorBidi" w:ascii="Arial" w:hAnsi="Arial"/>
      <w:b/>
      <w:bCs/>
      <w:color w:val="5F8F9D"/>
      <w:sz w:val="23"/>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rial" w:hAnsi="Arial"/>
      <w:b/>
      <w:bCs/>
      <w:color w:val="1F4E5F"/>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80" w:line="240" w:lineRule="auto" w:before="0"/>
      <w:contextualSpacing/>
    </w:pPr>
    <w:rPr>
      <w:rFonts w:asciiTheme="majorHAnsi" w:eastAsiaTheme="majorEastAsia" w:hAnsiTheme="majorHAnsi" w:cstheme="majorBidi" w:ascii="Arial" w:hAnsi="Arial"/>
      <w:b/>
      <w:color w:val="1F4E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