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06. Pre-Start Assurance and Meeting Record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Confirm that the contract, site, safety, programme and client operation are ready before work starts.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CONTRACT AND AUTHORITY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building contract or written order is executed.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parties, scope, sum, dates, amendments, signatures and any conditions precedent before possession or work begins.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CONTRACT AND AUTHORITY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contractor’s insurance evidence.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policies, limits, expiry dates, project-specific requirements and any outstanding endorsements.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CONTRACT AND AUTHORITY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bonds, warranties, guarantees and parent-company security.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required forms, execution status, beneficiaries and delivery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CONTRACT AND AUTHORITY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who may issue instructions, approve changes and certify payments.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Ensure the client team and contractor understand the contractual communication route.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CONTRACT AND AUTHORITY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contract sum, pricing documents and agreed clarifications.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final contract baseline should match the tender recommendation and approved post-tender position.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PROGRAMME AND POSSESSION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the possession or access date and conditions.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early access, mobilisation, enabling work and full possession. Record areas excluded or shared.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PROGRAMME AND POSSESSION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the detailed construction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design, procurement, approvals, phases, shutdowns, testing, commissioning, handover and client fit-out.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PROGRAMME AND POSSESSION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contract completion, milestones and restricted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sectional completion, events, examinations, seasonal constraints and dates when work cannot occur.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PROGRAMME AND POSSESSION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Create a client decision and information schedule.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what the contractor needs, who must provide it and the latest date that avoids delay.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PROGRAMME AND POSSESSION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long-lead items and early design approvals.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submittal dates, review periods, samples, procurement status and recovery action for risk items.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client, principal designer and principal contractor appointments.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roles are in writing and that cooperation, coordination and information-sharing arrangements are clear.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the Construction Phase Plan before work starts.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plan should be project-specific, proportionate and address the actual site, work and client constraints.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pre-construction information has been provided and acknowledged.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surveys, hazards, existing services, asbestos, access, operations and client rules.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welfare will be available from the start.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location, capacity, servicing, accessibility, water, toilets, washing, changing, rest and drying arrangements.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site induction, competence and subcontractor controls.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manages induction, permits, supervision and verification of specialist competence.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F10 notification status where applicable.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current statutory requirements and retain the notification or reason it is not required.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C7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emergency and incident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Cover first aid, fire, rescue, spill, utility strike, security incident, serious defect and out-of-hours escalation.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C8  |  CDM AND SAFETY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asbestos, hazardous materials and permit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Define survey boundaries, intrusive-work controls, discoveries, stop-work action and client permit systems.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Approve the site logistics plan.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Show boundaries, compounds, welfare, deliveries, waste, storage, lifting, pedestrian routes and emergency access.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access hours, keys, passes, parking and security.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controlled areas, escorts, safeguarding, background checks and out-of-hours arrangements.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delivery and material-handling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booking, vehicle size, routes, banksmen, lifting, loading limits and protection of public areas.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segregation and protection of building users.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barriers, temporary routes, escape paths, dust, noise, vibration, signage and communication.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housekeeping, waste and cleaning standards.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Define who keeps shared routes clear, how waste is removed and the standard required before areas are returned.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D6  |  SITE LOGISTICS AND ACCESS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temporary accommodation and decant readiness.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users, furniture, IT, records, equipment and services can move before the contractor needs the area.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SERVICES AND TEMPORARY WORKS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existing service locations and isolation controls.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drawings, verification, permits, authorised persons, notice periods, contingency and restoration testing.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SERVICES AND TEMPORARY WORKS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temporary power, water, lighting, heating and drainage.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State source, capacity, metering, protection, maintenance and responsibility for cost.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SERVICES AND TEMPORARY WORKS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temporary works management.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design, checking, coordination, permits, inspections and responsibilities for scaffolds, propping, hoardings and excavations.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SERVICES AND TEMPORARY WORKS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fire precautions during construction.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Address escape routes, alarms, hot work, compartment breaches, fire loading, extinguishers, temporary detection and liaison with the client fire strategy.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SERVICES AND TEMPORARY WORKS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weather protection and protection of existing fabric.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roofs, openings, heritage finishes, occupied areas, stored items and emergency response to water ingress.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QUALITY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contractor is using the correct drawings and specifications.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Establish the controlled issue process and remove superseded information from use.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QUALITY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submittal, sample and approval schedules.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what requires review, lead times, decision authority and the consequence of procurement before approval.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QUALITY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inspection, test and quality plans.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hold points, witness points, records, benchmarks, mock-ups and responsibility for correcting non-conforming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QUALITY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meeting and reporting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frequency, attendees, agenda, minutes, progress data, photographs, risk, cost and programme reporting.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QUALITY AND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request-for-information and design-query routes.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response times, priorities, document control and escalation of unanswered matters.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COMMERCIAL CONTROLS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payment procedures and valuation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Align contractor applications, site review, certification, invoices and client payment approvals with the contract.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COMMERCIAL CONTROLS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change-control and variation procedures.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No informal instruction should create unrecorded cost. Define request, quotation, impact assessment, authority and instruction.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COMMERCIAL CONTROLS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current budget, risk allowance and forecast process.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reporting format for approved changes, anticipated changes, claims, contingency and forecast final cost.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COMMERCIAL CONTROLS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records for delay, disruption and loss-and-expense events.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early warnings, notices, programme evidence, instructions and contemporaneous records as required by the contract.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H1  |  COMMISSIONING AND HANDOVER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the commissioning strategy and programme.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systems, specialists, witness requirements, seasonal testing, records and client attendance.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H2  |  COMMISSIONING AND HANDOVER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O&amp;M, as-built, asset and health-and-safety-file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formats, templates, review dates and progressive delivery rather than leaving all documents until completion.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H3  |  COMMISSIONING AND HANDOVER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training and familiarisation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trainees, systems, dates, materials, recordings and repeat sessions needed before occupation.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H4  |  COMMISSIONING AND HANDOVER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practical-completion and handover criteria.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Define inspections, documentation, testing, cleaning, keys, statutory evidence, defects and client-readiness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H5  |  COMMISSIONING AND HANDOVER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aftercare and defects-period contacts.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response routes, emergency cover, access arrangements and planned reviews after occupation.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I1  |  START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every action that must be completed before work starts.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Separate genuine stop items from actions that can be closed shortly after mobilisation.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I2  |  START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site readiness through a joint inspection.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boundaries, access, welfare, protection, isolation, temporary routes and areas to be handed 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I3  |  START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the formal start decision and any conditions.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Approved, Approved subject to actions or Not approved. Name the authority and evidence.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I4  |  START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Issue the meeting record promptly.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decisions, actions, owners and dates and obtain corrections before the contractor relies on it.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contractor may start only when stop items are closed or formally controlled, and every unresolved action has an owner and due date.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06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Pre-Start Assurance and Meeting Record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06. Pre-Start Assurance and Meeting Record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